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附件1：日程安排</w:t>
      </w:r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669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第一天10/20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周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日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从中国北京出发</w:t>
            </w:r>
            <w:r>
              <w:rPr>
                <w:rFonts w:hint="eastAsia" w:ascii="仿宋" w:hAnsi="仿宋" w:eastAsia="仿宋" w:cs="仿宋"/>
                <w:b/>
                <w:bCs/>
                <w:w w:val="99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抵达华盛顿</w:t>
            </w: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第二天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周一</w:t>
            </w:r>
          </w:p>
        </w:tc>
        <w:tc>
          <w:tcPr>
            <w:tcW w:w="6691" w:type="dxa"/>
          </w:tcPr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全天哥伦比亚特区大学培训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培训内容：美国文化创意产业发展概况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授课人：Malva Reid ，哥伦比亚特区大学商业系教授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电话：(202) 274-5000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地址：4200 Connecticut Ave NW, Washington, DC 20008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13:30-16:30</w:t>
            </w:r>
          </w:p>
          <w:p>
            <w:pPr>
              <w:pStyle w:val="5"/>
              <w:tabs>
                <w:tab w:val="left" w:pos="857"/>
              </w:tabs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培训内容：文创创意学科课程体系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授课人：Malva Reid ，哥伦比亚特区大学商业系教授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电话：(202) 274-5000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地址：4200 Connecticut Ave NW, Washington, DC 20008</w:t>
            </w:r>
          </w:p>
          <w:p>
            <w:pPr>
              <w:pStyle w:val="5"/>
              <w:tabs>
                <w:tab w:val="left" w:pos="857"/>
              </w:tabs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第三天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周二</w:t>
            </w:r>
          </w:p>
        </w:tc>
        <w:tc>
          <w:tcPr>
            <w:tcW w:w="6691" w:type="dxa"/>
          </w:tcPr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全天哥伦比亚特区大学培训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培训内容：发展文化创意产业的重要性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授课人：Daniel W. Bixby, 哥伦比亚特区大学商业系教授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电话：(202) 274-5000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地址：4200 Connecticut Ave NW, Washington, DC 20008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13:30-16:30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培训内容：文化创意产业与高校人才培养的互动关系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授课人：Daniel W. Bixby, 哥伦比亚特区大学商业系教授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电话：(202) 274-5000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地址：4200 Connecticut Ave NW, Washington, DC 20008</w:t>
            </w:r>
          </w:p>
          <w:p>
            <w:pPr>
              <w:pStyle w:val="5"/>
              <w:spacing w:line="290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第四天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周三</w:t>
            </w:r>
          </w:p>
        </w:tc>
        <w:tc>
          <w:tcPr>
            <w:tcW w:w="6691" w:type="dxa"/>
          </w:tcPr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美国教育部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国际化全球教育的发展趋势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Kesha Slater,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公共关系主管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(202) 401-2000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仿宋" w:hAnsi="仿宋" w:eastAsia="仿宋" w:cs="仿宋"/>
                <w:lang w:eastAsia="zh-CN"/>
              </w:rPr>
              <w:t>400 Maryland Ave SW, Washington, DC 20202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244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美国教育部</w:t>
            </w:r>
          </w:p>
          <w:p>
            <w:pPr>
              <w:pStyle w:val="5"/>
              <w:spacing w:line="29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美国高等教育体系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Kesha Slater,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公共关系主管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(202) 401-2000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仿宋" w:hAnsi="仿宋" w:eastAsia="仿宋" w:cs="仿宋"/>
                <w:lang w:eastAsia="zh-CN"/>
              </w:rPr>
              <w:t>400 Maryland Ave SW, Washington, DC 20202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第五天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周四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史密森尼学会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美国文化产业政策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联络人：Eris Qian, 客户关系主管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电话：(800)766-2149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地址：600 Maryland Ave SW, Washington, DC 20002</w:t>
            </w:r>
          </w:p>
          <w:p>
            <w:pPr>
              <w:rPr>
                <w:rFonts w:hint="eastAsia" w:ascii="仿宋" w:hAnsi="仿宋" w:eastAsia="仿宋" w:cs="仿宋"/>
                <w:color w:val="FF0000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肯尼迪艺术中心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文化创意产业项目投资决策及运营模式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Robert Barnett,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高级顾问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(202)467-4600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地址：2700 F Street, NW Washington, DC 20566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第六天</w:t>
            </w:r>
          </w:p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周五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美国国家自然历史博物馆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博物馆文化创意和经营管理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Sean O’Noel，客户关系主管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(212) 769-5100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地址：10th St. &amp; Constitution Ave. NW, Washington, DC 20560</w:t>
            </w:r>
          </w:p>
          <w:p>
            <w:pPr>
              <w:rPr>
                <w:rFonts w:hint="eastAsia" w:ascii="仿宋" w:hAnsi="仿宋" w:eastAsia="仿宋" w:cs="仿宋"/>
                <w:color w:val="FF0000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公务机构：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美国国家艺术馆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公务主题：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基于博物馆背景的文化创意产品的设计与研发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Kaywin Feldman，主任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(202)737-4215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地址：Constitution Ave NW, Washington, DC 20565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第七天</w:t>
            </w:r>
          </w:p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周六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休息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第八天</w:t>
            </w:r>
          </w:p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7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周日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华盛顿前往纽约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第九天</w:t>
            </w:r>
          </w:p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周一</w:t>
            </w:r>
          </w:p>
        </w:tc>
        <w:tc>
          <w:tcPr>
            <w:tcW w:w="6691" w:type="dxa"/>
          </w:tcPr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全天佩斯大学培训</w:t>
            </w:r>
          </w:p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</w:p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美国媒体人才培养机制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授课人：Anna Shostya，纽约佩斯大学经济系教授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电话：(866) 722-3338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地址：1 Pace Plaza, New York, NY 10038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13:30-16:30</w:t>
            </w:r>
          </w:p>
          <w:p>
            <w:pPr>
              <w:pStyle w:val="5"/>
              <w:spacing w:before="31" w:line="276" w:lineRule="exact"/>
              <w:ind w:right="2421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培训内容：专业设置对接产业发展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授课人：Anna Shostya，纽约佩斯大学经济系教授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电话： (866) 722-3338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地址：1 Pace Plaza, New York, NY 10038</w:t>
            </w:r>
          </w:p>
          <w:p>
            <w:pPr>
              <w:pStyle w:val="5"/>
              <w:spacing w:before="31" w:line="276" w:lineRule="exact"/>
              <w:ind w:right="2421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第十天</w:t>
            </w:r>
          </w:p>
          <w:p>
            <w:pPr>
              <w:tabs>
                <w:tab w:val="left" w:pos="230"/>
              </w:tabs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</w:rPr>
              <w:t>10/2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周二</w:t>
            </w:r>
          </w:p>
        </w:tc>
        <w:tc>
          <w:tcPr>
            <w:tcW w:w="6691" w:type="dxa"/>
          </w:tcPr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全天佩斯大学培训</w:t>
            </w:r>
          </w:p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培训内容：文化创意类专业教学方法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授课人：</w:t>
            </w:r>
            <w:r>
              <w:rPr>
                <w:rFonts w:hint="eastAsia" w:ascii="仿宋" w:hAnsi="仿宋" w:eastAsia="仿宋" w:cs="仿宋"/>
                <w:lang w:eastAsia="zh-CN"/>
              </w:rPr>
              <w:t>Joshua Pederson, 纽约佩斯大学经济系教授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电话：(866) 722-3338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 Pace Plaza, New York, NY 10038</w:t>
            </w:r>
          </w:p>
          <w:p>
            <w:pPr>
              <w:rPr>
                <w:rFonts w:hint="eastAsia" w:ascii="仿宋" w:hAnsi="仿宋" w:eastAsia="仿宋" w:cs="仿宋"/>
                <w:color w:val="FF0000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培训内容：高校文化创意类专业师资体系策略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授课人：</w:t>
            </w:r>
            <w:r>
              <w:rPr>
                <w:rFonts w:hint="eastAsia" w:ascii="仿宋" w:hAnsi="仿宋" w:eastAsia="仿宋" w:cs="仿宋"/>
                <w:lang w:eastAsia="zh-CN"/>
              </w:rPr>
              <w:t>Joshua Pederson, 纽约佩斯大学经济系教授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(866) 722-3338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 Pace Plaza, New York, NY 10038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第十一天</w:t>
            </w:r>
          </w:p>
          <w:p>
            <w:pPr>
              <w:ind w:firstLine="211" w:firstLineChars="10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30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周三</w:t>
            </w:r>
          </w:p>
        </w:tc>
        <w:tc>
          <w:tcPr>
            <w:tcW w:w="6691" w:type="dxa"/>
          </w:tcPr>
          <w:p>
            <w:pPr>
              <w:pStyle w:val="5"/>
              <w:spacing w:line="244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机构：SOHO艺术区</w:t>
            </w:r>
          </w:p>
          <w:p>
            <w:pPr>
              <w:pStyle w:val="5"/>
              <w:spacing w:before="31" w:line="276" w:lineRule="exact"/>
              <w:ind w:right="2421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主题：媒体文化与创意经济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Brooke Nasse,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公共关系代表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(212) 925-6190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仿宋" w:hAnsi="仿宋" w:eastAsia="仿宋" w:cs="仿宋"/>
                <w:lang w:eastAsia="zh-CN"/>
              </w:rPr>
              <w:t>591 Broadway,3D, New York, NYC 10012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机构：SOHO艺术区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主题：全球化和民族文化的创造力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Brooke Nasse,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公共关系代表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(212) 925-6190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仿宋" w:hAnsi="仿宋" w:eastAsia="仿宋" w:cs="仿宋"/>
                <w:lang w:eastAsia="zh-CN"/>
              </w:rPr>
              <w:t>591 Broadway,3D, New York, NYC 10012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第十二天</w:t>
            </w:r>
          </w:p>
          <w:p>
            <w:pPr>
              <w:ind w:firstLine="211" w:firstLineChars="10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10/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31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周四</w:t>
            </w:r>
          </w:p>
        </w:tc>
        <w:tc>
          <w:tcPr>
            <w:tcW w:w="6691" w:type="dxa"/>
          </w:tcPr>
          <w:p>
            <w:pPr>
              <w:pStyle w:val="5"/>
              <w:spacing w:before="10" w:line="245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09:00-12:00</w:t>
            </w:r>
          </w:p>
          <w:p>
            <w:pPr>
              <w:pStyle w:val="5"/>
              <w:spacing w:before="64" w:line="175" w:lineRule="auto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机构：纽约大学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主题：结果导向（OBE）教育模式下教育课程设计与执行架构1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联络人： Craig Kapp，纽约大学纽约大学教授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电话：(212) 998-7200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地址：7 E 12th St, New York, NY 10003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5"/>
              <w:spacing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机构：纽约大学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主题：结果导向（OBE）教育模式下教育课程设计与执行架构2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联络人： Craig Kapp，纽约大学纽约大学教授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电话：(212) 998-7200</w:t>
            </w:r>
          </w:p>
          <w:p>
            <w:pPr>
              <w:pStyle w:val="5"/>
              <w:spacing w:before="31" w:line="27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地址：7 E 12th St, New York, NY 10003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第十三天</w:t>
            </w:r>
          </w:p>
          <w:p>
            <w:pPr>
              <w:ind w:firstLine="211" w:firstLineChars="10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周五</w:t>
            </w:r>
          </w:p>
        </w:tc>
        <w:tc>
          <w:tcPr>
            <w:tcW w:w="6691" w:type="dxa"/>
          </w:tcPr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机构：纽约视觉艺术学院</w:t>
            </w:r>
          </w:p>
          <w:p>
            <w:pPr>
              <w:ind w:left="1215" w:hanging="1160" w:hangingChars="55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主题：文化艺术专业多学科交互、设置理论模型和全球化分析的教学方法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联络人：John Ruggeri，纽约视觉艺术学院美术系教授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电话：(212) 592-2000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地址：209 E 23rd St, New York, NY 10010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机构：纽约视觉艺术学院</w:t>
            </w:r>
          </w:p>
          <w:p>
            <w:pPr>
              <w:ind w:left="1215" w:hanging="1160" w:hangingChars="55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主题：高校文化创意专业教育课程质量评价量规和教学质量监控体系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联络人：John Ruggeri，纽约视觉艺术学院美术系教授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电话：(212) 592-2000</w:t>
            </w:r>
          </w:p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地址：209 E 23rd St, New York, NY 10010</w:t>
            </w:r>
          </w:p>
          <w:p>
            <w:pPr>
              <w:pStyle w:val="5"/>
              <w:spacing w:line="281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第十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</w:rPr>
              <w:t>天</w:t>
            </w:r>
          </w:p>
          <w:p>
            <w:pPr>
              <w:ind w:firstLine="211" w:firstLineChars="100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周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六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休息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纽约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第十五天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日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从纽约飞往洛杉矶</w:t>
            </w: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spacing w:before="98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第十六天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周一</w:t>
            </w:r>
          </w:p>
        </w:tc>
        <w:tc>
          <w:tcPr>
            <w:tcW w:w="6691" w:type="dxa"/>
          </w:tcPr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全天加州多明戈州立大学培训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line="283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培训内容：美国文化创意学科人才培养机制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授课人：Kyran Barr博士, 美国加州多明戈州立大学教授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 (310)243-3737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13:30-16:30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培训内容：文化创意专业学生创新能力及实践能力培养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授课人：Kyran Barr博士, 美国加州多明戈州立大学教授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电话：(310)243-3737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spacing w:line="281" w:lineRule="exact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第十七天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周二</w:t>
            </w:r>
          </w:p>
        </w:tc>
        <w:tc>
          <w:tcPr>
            <w:tcW w:w="6691" w:type="dxa"/>
          </w:tcPr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全天加州多明戈州立大学培训</w:t>
            </w: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pStyle w:val="5"/>
              <w:spacing w:line="245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09:00-12:00</w:t>
            </w:r>
          </w:p>
          <w:p>
            <w:pPr>
              <w:pStyle w:val="5"/>
              <w:spacing w:line="283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培训内容：美国影视产学研合作的现状与趋势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授课人：Carl Sneed博士, 美国加州多明戈州立大学教育系教授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电话：(310)243-3737</w:t>
            </w:r>
          </w:p>
          <w:p>
            <w:pPr>
              <w:pStyle w:val="5"/>
              <w:spacing w:line="283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13:30-16:30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培训内容：实践教学面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向实际应用</w:t>
            </w:r>
          </w:p>
          <w:p>
            <w:pPr>
              <w:pStyle w:val="5"/>
              <w:tabs>
                <w:tab w:val="left" w:pos="857"/>
              </w:tabs>
              <w:spacing w:line="281" w:lineRule="exact"/>
              <w:ind w:firstLine="1160" w:firstLineChars="550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-高校、企业之间的教学衔接与实际应用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授课人：Carl Sneed博士, 美国加州多明戈州立大学教育系教授</w:t>
            </w:r>
          </w:p>
          <w:p>
            <w:pPr>
              <w:pStyle w:val="5"/>
              <w:spacing w:before="1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电话：(310)243-3737</w:t>
            </w:r>
          </w:p>
          <w:p>
            <w:pPr>
              <w:pStyle w:val="5"/>
              <w:spacing w:line="282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spacing w:line="251" w:lineRule="exact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第十八天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11/06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周三</w:t>
            </w:r>
          </w:p>
        </w:tc>
        <w:tc>
          <w:tcPr>
            <w:tcW w:w="6691" w:type="dxa"/>
          </w:tcPr>
          <w:p>
            <w:pPr>
              <w:pStyle w:val="5"/>
              <w:spacing w:before="40" w:line="244" w:lineRule="exact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eastAsia="zh-CN"/>
              </w:rPr>
              <w:t>全天加州多明戈州立大学培训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09:00-12:00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培训内容：美国高校文化创意学科发展及文化创意项目管理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授课人：Scott James,美国加州多明戈州立大学教授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电话：(310)243-3737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13:30-16:30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培训内容：文化创意产业项目案例研究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授课人：Scott James,美国加州多明戈州立大学教授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电话：(310)243-3737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地址：1000 E. Victoria St., Carson, California State University Dominguez Hills, CA 90747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第十九天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07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周四</w:t>
            </w:r>
          </w:p>
        </w:tc>
        <w:tc>
          <w:tcPr>
            <w:tcW w:w="6691" w:type="dxa"/>
          </w:tcPr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09:00-12:00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机构：好莱坞影视基地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主题：产业链为核心</w:t>
            </w:r>
          </w:p>
          <w:p>
            <w:pPr>
              <w:pStyle w:val="5"/>
              <w:spacing w:line="246" w:lineRule="exact"/>
              <w:ind w:firstLine="1160" w:firstLineChars="550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-机构与企业合理配置，相互合作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Stanley Webb, 集团部门代表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(800)864-8377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 Universal City Plaza, Universal City, CA 91608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FF0000"/>
                <w:lang w:eastAsia="zh-CN"/>
              </w:rPr>
            </w:pP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13:30-16:30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机构：好莱坞影视基地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主题：文化创意产业的技术支撑</w:t>
            </w:r>
          </w:p>
          <w:p>
            <w:pPr>
              <w:pStyle w:val="5"/>
              <w:spacing w:line="246" w:lineRule="exact"/>
              <w:ind w:firstLine="1160" w:firstLineChars="550"/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-现代传媒技术，现代摄影技术，3D动漫技术等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联络人：</w:t>
            </w:r>
            <w:r>
              <w:rPr>
                <w:rFonts w:hint="eastAsia" w:ascii="仿宋" w:hAnsi="仿宋" w:eastAsia="仿宋" w:cs="仿宋"/>
                <w:lang w:eastAsia="zh-CN"/>
              </w:rPr>
              <w:t>Stanley Webb, 集团部门代表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" w:hAnsi="仿宋" w:eastAsia="仿宋" w:cs="仿宋"/>
                <w:lang w:eastAsia="zh-CN"/>
              </w:rPr>
              <w:t>(800)864-8377</w:t>
            </w:r>
          </w:p>
          <w:p>
            <w:pPr>
              <w:pStyle w:val="5"/>
              <w:spacing w:line="246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地址：100 Universal City Plaza, Universal City, CA 91608</w:t>
            </w:r>
          </w:p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周五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从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  <w:r>
              <w:rPr>
                <w:rFonts w:hint="eastAsia" w:ascii="仿宋" w:hAnsi="仿宋" w:eastAsia="仿宋" w:cs="仿宋"/>
                <w:b/>
                <w:bCs/>
              </w:rPr>
              <w:t>启程回国</w:t>
            </w: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5"/>
              <w:spacing w:before="6"/>
              <w:ind w:left="331" w:hanging="316" w:hangingChars="15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第二十一天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1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</w:rPr>
              <w:t>/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09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周六</w:t>
            </w:r>
          </w:p>
        </w:tc>
        <w:tc>
          <w:tcPr>
            <w:tcW w:w="6691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抵达中国</w:t>
            </w:r>
          </w:p>
        </w:tc>
        <w:tc>
          <w:tcPr>
            <w:tcW w:w="1389" w:type="dxa"/>
          </w:tcPr>
          <w:p>
            <w:pPr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</w:rPr>
              <w:t>中国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40E7D"/>
    <w:rsid w:val="2C2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2019-07-10T07:52:00Z</dcterms:created>
  <dc:creator>纸金鱼</dc:creator>
  <cp:lastModifiedBy>纸金鱼</cp:lastModifiedBy>
  <dcterms:modified xsi:type="dcterms:W3CDTF">2019-07-10T07:53:05Z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